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Денисова С.А., Кудряшова О.С. Изучение фазовых равновесий в системе вода – сульфонол – серная кислота // Химия. Экология. Биотехнология-2012: тезисы докладов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392DB2">
        <w:rPr>
          <w:rFonts w:ascii="Times New Roman" w:hAnsi="Times New Roman" w:cs="Times New Roman"/>
          <w:sz w:val="24"/>
          <w:szCs w:val="24"/>
        </w:rPr>
        <w:t xml:space="preserve"> научно-практической конференции студентов и молодых ученых/ПНИПУ – Пермь, 2012. С. 151.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Денисова С.А., Кудряшова О.С. Изучение фазовых равновесий в системе вода – сульфонол – неорганическая кислота. // Современные аспекты химии: материалы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2DB2">
        <w:rPr>
          <w:rFonts w:ascii="Times New Roman" w:hAnsi="Times New Roman" w:cs="Times New Roman"/>
          <w:sz w:val="24"/>
          <w:szCs w:val="24"/>
        </w:rPr>
        <w:t xml:space="preserve"> студенческой школы-конференции/ПГНИУ – Пермь, 2012. С. 91-93.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Денисова С.А. Изучение фазовых равновесий в системе вода – сульфонол – диантипирилметан – хлороводородная кислота // Химия. Экология. Биотехнология-2013: тезисы докладов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392DB2">
        <w:rPr>
          <w:rFonts w:ascii="Times New Roman" w:hAnsi="Times New Roman" w:cs="Times New Roman"/>
          <w:sz w:val="24"/>
          <w:szCs w:val="24"/>
        </w:rPr>
        <w:t xml:space="preserve"> научно-практической конференции студентов и молодых ученых/ПНИПУ – Пермь, 2013. С. 126-127.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Денисова С.А.Фазовые равновесия в системе вода – сульфонол – диантипирилметан – хлороводородная кислота // Химический анализ и окружающая среда. Материалы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2DB2">
        <w:rPr>
          <w:rFonts w:ascii="Times New Roman" w:hAnsi="Times New Roman" w:cs="Times New Roman"/>
          <w:sz w:val="24"/>
          <w:szCs w:val="24"/>
        </w:rPr>
        <w:t xml:space="preserve"> региональной школы-конференции/ПГНИУ – Пермь, 2013. С. 30-33.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>Заболотных С.А., Денисова С.А. Изучение водных расслаивающихся систем на основе сульфонола // Вестник Пермского университета. Серия Химия/ ПГНИУ – Пермь, 2014. Вып. 1(13). С. 50-57.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Денисова С.А.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Metal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ions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extraction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stratifying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systems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based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anionic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surfactant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DB2">
        <w:rPr>
          <w:rFonts w:ascii="Times New Roman" w:hAnsi="Times New Roman" w:cs="Times New Roman"/>
          <w:sz w:val="24"/>
          <w:szCs w:val="24"/>
          <w:lang w:val="en-US"/>
        </w:rPr>
        <w:t>sulphonol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// Новое в естественных и гуманитарных науках.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Innovations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Science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Humanities</w:t>
      </w:r>
      <w:r w:rsidRPr="00392DB2">
        <w:rPr>
          <w:rFonts w:ascii="Times New Roman" w:hAnsi="Times New Roman" w:cs="Times New Roman"/>
          <w:sz w:val="24"/>
          <w:szCs w:val="24"/>
        </w:rPr>
        <w:t xml:space="preserve">: материалы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. 2014 / ПГНИУ – Пермь, 2014 – Вып. 7.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Леснов А.Е., Денисова С.А. Экстракция ионов металлов в системах вода – сульфонол – диантипирилметан – неорганическая кислота // Техническая химия. От теории к практике: Сборник тезисов докладов IV 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Международной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посвящ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. 80-летию со дня рождения чл.-корр. РАН Ю.С. Клячкина (г. Пермь, 20-24 окт. 2014 г.) / Усть-Качка, 2014. С. 187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2DB2">
        <w:rPr>
          <w:rFonts w:ascii="Times New Roman" w:hAnsi="Times New Roman" w:cs="Times New Roman"/>
          <w:sz w:val="24"/>
          <w:szCs w:val="24"/>
        </w:rPr>
        <w:t>Заболотных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</w:rPr>
        <w:t>С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92DB2">
        <w:rPr>
          <w:rFonts w:ascii="Times New Roman" w:hAnsi="Times New Roman" w:cs="Times New Roman"/>
          <w:sz w:val="24"/>
          <w:szCs w:val="24"/>
        </w:rPr>
        <w:t>А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392DB2">
        <w:rPr>
          <w:rFonts w:ascii="Times New Roman" w:hAnsi="Times New Roman" w:cs="Times New Roman"/>
          <w:sz w:val="24"/>
          <w:szCs w:val="24"/>
        </w:rPr>
        <w:t>Леснов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</w:rPr>
        <w:t>А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92DB2">
        <w:rPr>
          <w:rFonts w:ascii="Times New Roman" w:hAnsi="Times New Roman" w:cs="Times New Roman"/>
          <w:sz w:val="24"/>
          <w:szCs w:val="24"/>
        </w:rPr>
        <w:t>Е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392DB2">
        <w:rPr>
          <w:rFonts w:ascii="Times New Roman" w:hAnsi="Times New Roman" w:cs="Times New Roman"/>
          <w:sz w:val="24"/>
          <w:szCs w:val="24"/>
        </w:rPr>
        <w:t>Денисова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</w:rPr>
        <w:t>С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92DB2">
        <w:rPr>
          <w:rFonts w:ascii="Times New Roman" w:hAnsi="Times New Roman" w:cs="Times New Roman"/>
          <w:sz w:val="24"/>
          <w:szCs w:val="24"/>
        </w:rPr>
        <w:t>А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Gel-extraction of metal ions in water stratifying systems based on </w:t>
      </w:r>
      <w:proofErr w:type="spellStart"/>
      <w:r w:rsidRPr="00392DB2">
        <w:rPr>
          <w:rFonts w:ascii="Times New Roman" w:hAnsi="Times New Roman" w:cs="Times New Roman"/>
          <w:sz w:val="24"/>
          <w:szCs w:val="24"/>
          <w:lang w:val="en-US"/>
        </w:rPr>
        <w:t>sulphonol</w:t>
      </w:r>
      <w:proofErr w:type="spellEnd"/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and inorganic acids // </w:t>
      </w:r>
      <w:r w:rsidRPr="00392DB2">
        <w:rPr>
          <w:rFonts w:ascii="Times New Roman" w:hAnsi="Times New Roman" w:cs="Times New Roman"/>
          <w:sz w:val="24"/>
          <w:szCs w:val="24"/>
        </w:rPr>
        <w:t>Материалы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</w:rPr>
        <w:t>Международного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</w:rPr>
        <w:t>молодежного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</w:rPr>
        <w:t>научного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</w:rPr>
        <w:t>форума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392DB2">
        <w:rPr>
          <w:rFonts w:ascii="Times New Roman" w:hAnsi="Times New Roman" w:cs="Times New Roman"/>
          <w:sz w:val="24"/>
          <w:szCs w:val="24"/>
        </w:rPr>
        <w:t>ЛОМОНОСОВ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-2015»/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Отв</w:t>
      </w:r>
      <w:proofErr w:type="spellEnd"/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92DB2">
        <w:rPr>
          <w:rFonts w:ascii="Times New Roman" w:hAnsi="Times New Roman" w:cs="Times New Roman"/>
          <w:sz w:val="24"/>
          <w:szCs w:val="24"/>
        </w:rPr>
        <w:t>А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92DB2">
        <w:rPr>
          <w:rFonts w:ascii="Times New Roman" w:hAnsi="Times New Roman" w:cs="Times New Roman"/>
          <w:sz w:val="24"/>
          <w:szCs w:val="24"/>
        </w:rPr>
        <w:t>И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92DB2">
        <w:rPr>
          <w:rFonts w:ascii="Times New Roman" w:hAnsi="Times New Roman" w:cs="Times New Roman"/>
          <w:sz w:val="24"/>
          <w:szCs w:val="24"/>
        </w:rPr>
        <w:t>Андреев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392DB2">
        <w:rPr>
          <w:rFonts w:ascii="Times New Roman" w:hAnsi="Times New Roman" w:cs="Times New Roman"/>
          <w:sz w:val="24"/>
          <w:szCs w:val="24"/>
        </w:rPr>
        <w:t>А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92DB2">
        <w:rPr>
          <w:rFonts w:ascii="Times New Roman" w:hAnsi="Times New Roman" w:cs="Times New Roman"/>
          <w:sz w:val="24"/>
          <w:szCs w:val="24"/>
        </w:rPr>
        <w:t>В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Андриянов</w:t>
      </w:r>
      <w:proofErr w:type="spellEnd"/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392DB2">
        <w:rPr>
          <w:rFonts w:ascii="Times New Roman" w:hAnsi="Times New Roman" w:cs="Times New Roman"/>
          <w:sz w:val="24"/>
          <w:szCs w:val="24"/>
        </w:rPr>
        <w:t>Е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92DB2">
        <w:rPr>
          <w:rFonts w:ascii="Times New Roman" w:hAnsi="Times New Roman" w:cs="Times New Roman"/>
          <w:sz w:val="24"/>
          <w:szCs w:val="24"/>
        </w:rPr>
        <w:t>А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92DB2">
        <w:rPr>
          <w:rFonts w:ascii="Times New Roman" w:hAnsi="Times New Roman" w:cs="Times New Roman"/>
          <w:sz w:val="24"/>
          <w:szCs w:val="24"/>
        </w:rPr>
        <w:t>Антипов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— </w:t>
      </w:r>
      <w:r w:rsidRPr="00392DB2">
        <w:rPr>
          <w:rFonts w:ascii="Times New Roman" w:hAnsi="Times New Roman" w:cs="Times New Roman"/>
          <w:sz w:val="24"/>
          <w:szCs w:val="24"/>
        </w:rPr>
        <w:t>М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.: </w:t>
      </w:r>
      <w:r w:rsidRPr="00392DB2">
        <w:rPr>
          <w:rFonts w:ascii="Times New Roman" w:hAnsi="Times New Roman" w:cs="Times New Roman"/>
          <w:sz w:val="24"/>
          <w:szCs w:val="24"/>
        </w:rPr>
        <w:t>МАКС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</w:rPr>
        <w:t>Пресс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, 2015. — 1 </w:t>
      </w:r>
      <w:r w:rsidRPr="00392DB2">
        <w:rPr>
          <w:rFonts w:ascii="Times New Roman" w:hAnsi="Times New Roman" w:cs="Times New Roman"/>
          <w:sz w:val="24"/>
          <w:szCs w:val="24"/>
        </w:rPr>
        <w:t>электрон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92DB2">
        <w:rPr>
          <w:rFonts w:ascii="Times New Roman" w:hAnsi="Times New Roman" w:cs="Times New Roman"/>
          <w:sz w:val="24"/>
          <w:szCs w:val="24"/>
        </w:rPr>
        <w:t>Опт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92DB2">
        <w:rPr>
          <w:rFonts w:ascii="Times New Roman" w:hAnsi="Times New Roman" w:cs="Times New Roman"/>
          <w:sz w:val="24"/>
          <w:szCs w:val="24"/>
        </w:rPr>
        <w:t>Диск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(DVD-ROM); 12 </w:t>
      </w:r>
      <w:r w:rsidRPr="00392DB2">
        <w:rPr>
          <w:rFonts w:ascii="Times New Roman" w:hAnsi="Times New Roman" w:cs="Times New Roman"/>
          <w:sz w:val="24"/>
          <w:szCs w:val="24"/>
        </w:rPr>
        <w:t>см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– </w:t>
      </w:r>
      <w:r w:rsidRPr="00392DB2">
        <w:rPr>
          <w:rFonts w:ascii="Times New Roman" w:hAnsi="Times New Roman" w:cs="Times New Roman"/>
          <w:sz w:val="24"/>
          <w:szCs w:val="24"/>
        </w:rPr>
        <w:t>Систем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92DB2">
        <w:rPr>
          <w:rFonts w:ascii="Times New Roman" w:hAnsi="Times New Roman" w:cs="Times New Roman"/>
          <w:sz w:val="24"/>
          <w:szCs w:val="24"/>
        </w:rPr>
        <w:t>Требования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392DB2">
        <w:rPr>
          <w:rFonts w:ascii="Times New Roman" w:hAnsi="Times New Roman" w:cs="Times New Roman"/>
          <w:sz w:val="24"/>
          <w:szCs w:val="24"/>
        </w:rPr>
        <w:t>ПК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</w:rPr>
        <w:t>с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DB2">
        <w:rPr>
          <w:rFonts w:ascii="Times New Roman" w:hAnsi="Times New Roman" w:cs="Times New Roman"/>
          <w:sz w:val="24"/>
          <w:szCs w:val="24"/>
        </w:rPr>
        <w:t>процессором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486+; Windows 95; </w:t>
      </w:r>
      <w:r w:rsidRPr="00392DB2">
        <w:rPr>
          <w:rFonts w:ascii="Times New Roman" w:hAnsi="Times New Roman" w:cs="Times New Roman"/>
          <w:sz w:val="24"/>
          <w:szCs w:val="24"/>
        </w:rPr>
        <w:t>дисковод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 DVD-ROM; </w:t>
      </w:r>
      <w:proofErr w:type="spellStart"/>
      <w:r w:rsidRPr="00392DB2">
        <w:rPr>
          <w:rFonts w:ascii="Times New Roman" w:hAnsi="Times New Roman" w:cs="Times New Roman"/>
          <w:sz w:val="24"/>
          <w:szCs w:val="24"/>
          <w:lang w:val="en-US"/>
        </w:rPr>
        <w:t>AdobeAcrobatReader</w:t>
      </w:r>
      <w:proofErr w:type="spellEnd"/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92DB2">
        <w:rPr>
          <w:rFonts w:ascii="Times New Roman" w:hAnsi="Times New Roman" w:cs="Times New Roman"/>
          <w:sz w:val="24"/>
          <w:szCs w:val="24"/>
        </w:rPr>
        <w:t>ISBN 978-5-317-04946-1 https://lomonosov-msu.ru/archive/Lomonosov_2015/index.htm</w:t>
      </w:r>
    </w:p>
    <w:p w:rsidR="00A77360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>Заболотных С.А., Леснов А.Е., Денисова С.А. Гель-экстракция ионов металлов в водных расслаивающихся системах на основе сульфонола и неорганической кислоты // Химия. Экология. Биотехнология-2015: тезисы докладов XVII научно-практической конференции студентов и молодых ученых (21-22 апр.) /ПНИПУ – Пермь, 2015. С. 104-105.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Леснов А.Е., Денисова С.А. Фазовые и экстракционные равновесия в системах вода – анионогенный ПАВ – неорганическая кислота // Проблемы теоретической и экспериментальной химии: тез.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. XXV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ос.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Молодеж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Конф.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>освящ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. 95-летию основания Урал. Ун-та, Екатеринбург, 22-24 апр. 2015 г. – Екатеринбург: Изд-во Урал. Ун-та, 2015 – С. 178-180</w:t>
      </w:r>
    </w:p>
    <w:p w:rsidR="00A77360" w:rsidRPr="00392DB2" w:rsidRDefault="00A77360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Леснов А.Е., Денисова С.А., Чухланцева Е.Ю., Останина Н.Н. Гель-экстракция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тиоцианатных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комплексов металлов в расслаивающихся системах «вода –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катамин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Аб – хлорид калия» и «вода –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оксифос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Б – сульфат аммония» // Химия в интересах устойчивого развития / Новосибирск – 2015. Т. 23. № 4. С. 361-366.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Леснов А.Е., Денисова С.А. Фазовые и экстракционные равновесия в системе вода – додецилсульфат натрия – неорганическая кислота // Органические реагенты в практике химического анализа объектов окружающей среды: материалы VI регион.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Молодеж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посвящ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100-летию со дня рождения В.П.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Живописцева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(г. Пермь, 12-13 окт. 2015 г.) / ПГНИУ – Пермь, 2015. С. 40-43</w:t>
      </w:r>
    </w:p>
    <w:p w:rsidR="00A77360" w:rsidRPr="00392DB2" w:rsidRDefault="00A77360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lastRenderedPageBreak/>
        <w:t xml:space="preserve">Заболотных С.А., Леснов А.Е., Денисова С.А. Пермская школа жидкостной экстракции: становление и развитие // Вестник пермского научного центра. Июль-сентябрь 3 / 2015 // ПНЦ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УрО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РАН – Пермь, 2015. С. 51-60.</w:t>
      </w:r>
    </w:p>
    <w:p w:rsidR="00A77360" w:rsidRPr="00392DB2" w:rsidRDefault="00A77360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Денисова С.А. Экстракция ионов металлов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диантипирилалканами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в системах вода – сульфонол (или додецилсульфат натрия) – неорганическая кислота // Вестник Пермского университета. Серия «Химия». 2016. Вып. 1(21). С. 7-15.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 Экстракция ионов металлов в расслаивающихся системах на основе додецилсульфата натрия // Проблемы теоретической и экспериментальной химии: тез.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. XXVI Рос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92DB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>олодеж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посвящ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120-летию со дня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рожд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. акад. Н.Н. Семенова, Екатеринбург, 27-29 апр. 2016 г. – Екатеринбург: Изд-во Урал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>н-та, 2016. С. 127-128.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 Гель-экстракция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ацидокомплексов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металлов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диантипирилалканами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в расслаивающихся системах на основе сульфонола и додецилсульфата натрия // Химия и химическая технология в XXI веке: материалы XVII Международной научно-практической конференции студентов и молодых ученых, имени профессора Л.П.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Кулёва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, посвященной 120-летию Томского политехнического университета (г. Томск, 17–20 мая 2016 г.) / Томский политехнический университет.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 — Томск: Изд-во Томского политехнического университета, 2016. – C. 231-232.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Леснов А.Е. Фазовые и экстракционные равновесия в системах вода –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алкилбензосульфокислота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– неорганическая кислота // Аналитика Сибири и дальнего Востока: материал X Всероссийской научной конференции с международным участием (Барнаул, 12-17 сентября 2016 г.). – Барнаул: Изд-во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АлтГУ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, 2016</w:t>
      </w:r>
    </w:p>
    <w:p w:rsidR="00A77360" w:rsidRPr="00392DB2" w:rsidRDefault="00A77360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>Заболотных С.А., Леснов А.Е., Денисова С.А. Фазовые и экстракционные равновесия в системах вода – сульфонол – HCl (H</w:t>
      </w:r>
      <w:r w:rsidRPr="00392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92DB2">
        <w:rPr>
          <w:rFonts w:ascii="Times New Roman" w:hAnsi="Times New Roman" w:cs="Times New Roman"/>
          <w:sz w:val="24"/>
          <w:szCs w:val="24"/>
        </w:rPr>
        <w:t>SO</w:t>
      </w:r>
      <w:r w:rsidRPr="00392DB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92DB2">
        <w:rPr>
          <w:rFonts w:ascii="Times New Roman" w:hAnsi="Times New Roman" w:cs="Times New Roman"/>
          <w:sz w:val="24"/>
          <w:szCs w:val="24"/>
        </w:rPr>
        <w:t>) и вода – додецилсульфат натрия – HCl (H</w:t>
      </w:r>
      <w:r w:rsidRPr="00392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92DB2">
        <w:rPr>
          <w:rFonts w:ascii="Times New Roman" w:hAnsi="Times New Roman" w:cs="Times New Roman"/>
          <w:sz w:val="24"/>
          <w:szCs w:val="24"/>
        </w:rPr>
        <w:t>SO</w:t>
      </w:r>
      <w:r w:rsidRPr="00392DB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92DB2">
        <w:rPr>
          <w:rFonts w:ascii="Times New Roman" w:hAnsi="Times New Roman" w:cs="Times New Roman"/>
          <w:sz w:val="24"/>
          <w:szCs w:val="24"/>
        </w:rPr>
        <w:t>) // Журнал физической химии, 2016,Т.90, № 10, с. 1458-1464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Леснов А.Е., Денисова С.А. Фазовые и экстракционные равновесия в водных расслаивающихся системах на основе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алкилбензолсульфокислоты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и неорганической кислоты // Техническая химия. От теории к практике: Сборник тезисов докладов V 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Международной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. (г. Пермь, 19-23 сент. 2016 г.) / Пермь, 2016 С. 144.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Денисова С.А. Экстракция ионов металлов в водных расслаивающихся системах на основе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алкилбензолсульфокислоты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// Современные достижения химических наук: материалы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Всеросс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юбилейн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участием,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посвящ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100-летию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Перм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. ун-та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. Пермь, 19-21 окт. 2016 г.);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Перм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нац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исслед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. ун-т. – Пермь, 2016. С. 85-88.</w:t>
      </w:r>
    </w:p>
    <w:p w:rsidR="00A77360" w:rsidRPr="00392DB2" w:rsidRDefault="00A77360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Леснов А.Е., Денисова С.А., Кудряшова О.С., Чухланцева Е.Ю., Елохов А.М. Жидкостная экстракция ионов металлов гелями поверхностно-активных веществ // Вестник Пермского научного центра. Октябрь-декабрь 4/2016 // ПНЦ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УрО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РАН – Пермь, 2016. С. 38-43.</w:t>
      </w:r>
    </w:p>
    <w:p w:rsidR="00A77360" w:rsidRPr="00392DB2" w:rsidRDefault="00A77360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Леснов А.Е., Денисова С.А. Гель-экстракция ионов металлов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диантипирилалканами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в водных расслаивающихся системах на основе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алкилбензолсульфокислоты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// Вода: Химия и экология: всероссийский научно-практический журнал / гл. ред.: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Кулов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Н. Н. - Москва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 Изд. дом "Вода: химия и экология". 2017. № 1. С. 73-79. </w:t>
      </w:r>
      <w:hyperlink r:id="rId5" w:history="1">
        <w:r w:rsidRPr="00392DB2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http://watchemec.ru/article/28335/</w:t>
        </w:r>
      </w:hyperlink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Желнина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В.О., Денисова С.А., Елохов А.М. Фазовые и экстракционные равновесия в системе вода –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антиприн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алкилбензолсульфокислота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// Химия. Экология.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Урбанистика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Материалы Всероссийской научно-практической конференции молодых ученых, аспирантов, студентов и школьников (с международным участием) 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. Пермь, 20–21 апреля 2017 г.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Перм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нац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иссл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политех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. ун-т. – Пермь, 2017. С. 502-505.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 Экстракция ионов металлов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о-фенантролином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в расслаивающихся системах на основе АПАВ и неорганических кислот // Байкальская школа-конференция по химии – 2017. Сборник научных трудов Всероссийской школы-конференции с международным участием БШКХ-2017 (г. Иркутск, 15-19 мая 2017). ИГУ. – Иркутск, 2017. С. 301-303. (ссылка </w:t>
      </w:r>
      <w:hyperlink r:id="rId6" w:history="1">
        <w:r w:rsidRPr="00392DB2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http://chem.isu.ru/ru/science/conf/docs/Collection-of-scientific-papers-BSCC2017.pdf</w:t>
        </w:r>
      </w:hyperlink>
      <w:r w:rsidRPr="00392DB2">
        <w:rPr>
          <w:rFonts w:ascii="Times New Roman" w:hAnsi="Times New Roman" w:cs="Times New Roman"/>
          <w:sz w:val="24"/>
          <w:szCs w:val="24"/>
        </w:rPr>
        <w:t>)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lastRenderedPageBreak/>
        <w:t xml:space="preserve">Заболотных С.А.,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Желнина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В.О., Денисова С.А., Елохов А.М. Экстракционные возможности системы вода – антипирин –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алкилбензолсульфокислота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// Современные аспекты химии: материалы IV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молодеж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школы-конф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/ отв. за выпуск П. А.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Топанов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Перм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нац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исслед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. ун-т. – Пермь, 2017. С 24-25.</w:t>
      </w:r>
    </w:p>
    <w:p w:rsidR="00A77360" w:rsidRPr="00392DB2" w:rsidRDefault="00A77360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>Заболотных С.А., Леснов А.Е., Денисова С.А. Экстракция ионов металлов в расслаивающихся системах вода – сульфонол (или додецилсульфат натрия) – H</w:t>
      </w:r>
      <w:r w:rsidRPr="00392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92DB2">
        <w:rPr>
          <w:rFonts w:ascii="Times New Roman" w:hAnsi="Times New Roman" w:cs="Times New Roman"/>
          <w:sz w:val="24"/>
          <w:szCs w:val="24"/>
        </w:rPr>
        <w:t>SO</w:t>
      </w:r>
      <w:r w:rsidRPr="00392DB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92DB2">
        <w:rPr>
          <w:rFonts w:ascii="Times New Roman" w:hAnsi="Times New Roman" w:cs="Times New Roman"/>
          <w:sz w:val="24"/>
          <w:szCs w:val="24"/>
        </w:rPr>
        <w:t xml:space="preserve"> – NH</w:t>
      </w:r>
      <w:r w:rsidRPr="00392DB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92DB2">
        <w:rPr>
          <w:rFonts w:ascii="Times New Roman" w:hAnsi="Times New Roman" w:cs="Times New Roman"/>
          <w:sz w:val="24"/>
          <w:szCs w:val="24"/>
        </w:rPr>
        <w:t xml:space="preserve">Cl –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диантипирилалкан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// Башкирский химический журнал. 2017. Том 24. № 2. С. 36-41.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 Экстракция ионов металлов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бензотриазолом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в расслаивающихся системах вода – анионный ПАВ – неорганическая кислота // Экстракция ионов металлов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бензотриазолом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в расслаивающихся системах вода – анионный ПАВ – неорганическая кислота // Тезисы докладов Третьего съезда аналитиков России. 8-13 октября 2017 г., г. Москва: </w:t>
      </w:r>
      <w:hyperlink r:id="rId7" w:history="1">
        <w:r w:rsidRPr="00392DB2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http://www.wssanalytchem.org/car2017/Publications/2017-Abstracts.pdf</w:t>
        </w:r>
      </w:hyperlink>
      <w:r w:rsidRPr="00392DB2">
        <w:rPr>
          <w:rFonts w:ascii="Times New Roman" w:hAnsi="Times New Roman" w:cs="Times New Roman"/>
          <w:sz w:val="24"/>
          <w:szCs w:val="24"/>
        </w:rPr>
        <w:t>.2017. Москва: ГЕОХИ РАН, 2017. С. 61.</w:t>
      </w:r>
    </w:p>
    <w:p w:rsidR="0047141F" w:rsidRPr="00392DB2" w:rsidRDefault="0047141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 Экстракция ионов палладия (II)с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бензотриазолом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в расслаивающейся системе вода –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алкилбензолсульфокислота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– хлороводородная кислота // Современные проблемы химической науки и фармации: сб. материалов VI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всерос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. участием (к 50-летию Чуваш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92DB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>ос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. ун-та им.  И.Н. Ульянова) г. Чебоксары, 23-24 ноября 2017 г. – Чебоксары: Изд-во Чуваш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>н-та, 2017. С. 39.</w:t>
      </w:r>
    </w:p>
    <w:p w:rsidR="00392DB2" w:rsidRPr="00392DB2" w:rsidRDefault="00A77360" w:rsidP="00392DB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Желнина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В.О., Денисова С.А., Елохов А.М., Леснов А.Е. Использование расслаивающейся системы вода – антипирин –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алкилбензолсульфокислота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для экстракц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>нов металлов // Журнал Сибирского федерального университета. Химия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2017. </w:t>
      </w:r>
      <w:r w:rsidRPr="00392DB2">
        <w:rPr>
          <w:rFonts w:ascii="Times New Roman" w:hAnsi="Times New Roman" w:cs="Times New Roman"/>
          <w:sz w:val="24"/>
          <w:szCs w:val="24"/>
        </w:rPr>
        <w:t>Т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 xml:space="preserve">. 10. № 4.  </w:t>
      </w:r>
      <w:r w:rsidRPr="00392DB2">
        <w:rPr>
          <w:rFonts w:ascii="Times New Roman" w:hAnsi="Times New Roman" w:cs="Times New Roman"/>
          <w:sz w:val="24"/>
          <w:szCs w:val="24"/>
        </w:rPr>
        <w:t xml:space="preserve">С. 536-544. 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DOI</w:t>
      </w:r>
      <w:r w:rsidRPr="00392DB2">
        <w:rPr>
          <w:rFonts w:ascii="Times New Roman" w:hAnsi="Times New Roman" w:cs="Times New Roman"/>
          <w:sz w:val="24"/>
          <w:szCs w:val="24"/>
        </w:rPr>
        <w:t>: 10.17516/1998-2836-004</w:t>
      </w:r>
      <w:r w:rsidRPr="00392DB2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392DB2" w:rsidRPr="00392DB2" w:rsidRDefault="00A77360" w:rsidP="00392DB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Денисова С.А., Леснов А.Е. </w:t>
      </w:r>
      <w:r w:rsidR="00392DB2" w:rsidRPr="00392DB2">
        <w:rPr>
          <w:rFonts w:ascii="Times New Roman" w:hAnsi="Times New Roman" w:cs="Times New Roman"/>
          <w:bCs/>
          <w:sz w:val="24"/>
          <w:szCs w:val="24"/>
        </w:rPr>
        <w:t xml:space="preserve">Экстракция ионов </w:t>
      </w:r>
      <w:r w:rsidR="00392DB2" w:rsidRPr="00392DB2">
        <w:rPr>
          <w:rFonts w:ascii="Times New Roman" w:hAnsi="Times New Roman" w:cs="Times New Roman"/>
          <w:bCs/>
          <w:sz w:val="24"/>
          <w:szCs w:val="24"/>
          <w:lang w:val="en-US"/>
        </w:rPr>
        <w:t>Ni</w:t>
      </w:r>
      <w:r w:rsidR="00392DB2" w:rsidRPr="00392DB2">
        <w:rPr>
          <w:rFonts w:ascii="Times New Roman" w:hAnsi="Times New Roman" w:cs="Times New Roman"/>
          <w:bCs/>
          <w:sz w:val="24"/>
          <w:szCs w:val="24"/>
        </w:rPr>
        <w:t>(</w:t>
      </w:r>
      <w:r w:rsidR="00392DB2" w:rsidRPr="00392DB2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="00392DB2" w:rsidRPr="00392DB2">
        <w:rPr>
          <w:rFonts w:ascii="Times New Roman" w:hAnsi="Times New Roman" w:cs="Times New Roman"/>
          <w:bCs/>
          <w:sz w:val="24"/>
          <w:szCs w:val="24"/>
        </w:rPr>
        <w:t xml:space="preserve">), </w:t>
      </w:r>
      <w:r w:rsidR="00392DB2" w:rsidRPr="00392DB2">
        <w:rPr>
          <w:rFonts w:ascii="Times New Roman" w:hAnsi="Times New Roman" w:cs="Times New Roman"/>
          <w:bCs/>
          <w:sz w:val="24"/>
          <w:szCs w:val="24"/>
          <w:lang w:val="en-US"/>
        </w:rPr>
        <w:t>Co</w:t>
      </w:r>
      <w:r w:rsidR="00392DB2" w:rsidRPr="00392DB2">
        <w:rPr>
          <w:rFonts w:ascii="Times New Roman" w:hAnsi="Times New Roman" w:cs="Times New Roman"/>
          <w:bCs/>
          <w:sz w:val="24"/>
          <w:szCs w:val="24"/>
        </w:rPr>
        <w:t>(</w:t>
      </w:r>
      <w:r w:rsidR="00392DB2" w:rsidRPr="00392DB2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="00392DB2" w:rsidRPr="00392DB2">
        <w:rPr>
          <w:rFonts w:ascii="Times New Roman" w:hAnsi="Times New Roman" w:cs="Times New Roman"/>
          <w:bCs/>
          <w:sz w:val="24"/>
          <w:szCs w:val="24"/>
        </w:rPr>
        <w:t xml:space="preserve">), </w:t>
      </w:r>
      <w:r w:rsidR="00392DB2" w:rsidRPr="00392DB2">
        <w:rPr>
          <w:rFonts w:ascii="Times New Roman" w:hAnsi="Times New Roman" w:cs="Times New Roman"/>
          <w:bCs/>
          <w:sz w:val="24"/>
          <w:szCs w:val="24"/>
          <w:lang w:val="en-US"/>
        </w:rPr>
        <w:t>Cu</w:t>
      </w:r>
      <w:r w:rsidR="00392DB2" w:rsidRPr="00392DB2">
        <w:rPr>
          <w:rFonts w:ascii="Times New Roman" w:hAnsi="Times New Roman" w:cs="Times New Roman"/>
          <w:bCs/>
          <w:sz w:val="24"/>
          <w:szCs w:val="24"/>
        </w:rPr>
        <w:t>(</w:t>
      </w:r>
      <w:r w:rsidR="00392DB2" w:rsidRPr="00392DB2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="00392DB2" w:rsidRPr="00392DB2">
        <w:rPr>
          <w:rFonts w:ascii="Times New Roman" w:hAnsi="Times New Roman" w:cs="Times New Roman"/>
          <w:bCs/>
          <w:sz w:val="24"/>
          <w:szCs w:val="24"/>
        </w:rPr>
        <w:t xml:space="preserve">), </w:t>
      </w:r>
      <w:r w:rsidR="00392DB2" w:rsidRPr="00392DB2">
        <w:rPr>
          <w:rFonts w:ascii="Times New Roman" w:hAnsi="Times New Roman" w:cs="Times New Roman"/>
          <w:bCs/>
          <w:sz w:val="24"/>
          <w:szCs w:val="24"/>
          <w:lang w:val="en-US"/>
        </w:rPr>
        <w:t>Fe</w:t>
      </w:r>
      <w:r w:rsidR="00392DB2" w:rsidRPr="00392DB2">
        <w:rPr>
          <w:rFonts w:ascii="Times New Roman" w:hAnsi="Times New Roman" w:cs="Times New Roman"/>
          <w:bCs/>
          <w:sz w:val="24"/>
          <w:szCs w:val="24"/>
        </w:rPr>
        <w:t>(</w:t>
      </w:r>
      <w:r w:rsidR="00392DB2" w:rsidRPr="00392DB2">
        <w:rPr>
          <w:rFonts w:ascii="Times New Roman" w:hAnsi="Times New Roman" w:cs="Times New Roman"/>
          <w:bCs/>
          <w:sz w:val="24"/>
          <w:szCs w:val="24"/>
          <w:lang w:val="en-US"/>
        </w:rPr>
        <w:t>III</w:t>
      </w:r>
      <w:r w:rsidR="00392DB2" w:rsidRPr="00392DB2">
        <w:rPr>
          <w:rFonts w:ascii="Times New Roman" w:hAnsi="Times New Roman" w:cs="Times New Roman"/>
          <w:bCs/>
          <w:sz w:val="24"/>
          <w:szCs w:val="24"/>
        </w:rPr>
        <w:t xml:space="preserve">) и </w:t>
      </w:r>
      <w:r w:rsidR="00392DB2" w:rsidRPr="00392DB2">
        <w:rPr>
          <w:rFonts w:ascii="Times New Roman" w:hAnsi="Times New Roman" w:cs="Times New Roman"/>
          <w:bCs/>
          <w:sz w:val="24"/>
          <w:szCs w:val="24"/>
          <w:lang w:val="en-US"/>
        </w:rPr>
        <w:t>Fe</w:t>
      </w:r>
      <w:r w:rsidR="00392DB2" w:rsidRPr="00392DB2">
        <w:rPr>
          <w:rFonts w:ascii="Times New Roman" w:hAnsi="Times New Roman" w:cs="Times New Roman"/>
          <w:bCs/>
          <w:sz w:val="24"/>
          <w:szCs w:val="24"/>
        </w:rPr>
        <w:t>(</w:t>
      </w:r>
      <w:r w:rsidR="00392DB2" w:rsidRPr="00392DB2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="00392DB2" w:rsidRPr="00392DB2">
        <w:rPr>
          <w:rFonts w:ascii="Times New Roman" w:hAnsi="Times New Roman" w:cs="Times New Roman"/>
          <w:bCs/>
          <w:sz w:val="24"/>
          <w:szCs w:val="24"/>
        </w:rPr>
        <w:t xml:space="preserve">) с 1,10-фенантролином в системах на основе сульфонола или додецилсульфата натрия // </w:t>
      </w:r>
      <w:r w:rsidR="00392DB2" w:rsidRPr="00392DB2">
        <w:rPr>
          <w:rFonts w:ascii="Times New Roman" w:hAnsi="Times New Roman" w:cs="Times New Roman"/>
          <w:sz w:val="24"/>
          <w:szCs w:val="24"/>
        </w:rPr>
        <w:t>Вестник Пермского университета. Серия «Химия». 2018. Т. 8. Вып. 1. С. 29-38. DOI: 10.17072/2223-1838-2018-1-29-38</w:t>
      </w:r>
    </w:p>
    <w:p w:rsidR="00392DB2" w:rsidRPr="00392DB2" w:rsidRDefault="00392DB2" w:rsidP="00392DB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</w:t>
      </w:r>
      <w:proofErr w:type="spellStart"/>
      <w:r w:rsidRPr="00392DB2">
        <w:rPr>
          <w:rFonts w:ascii="Times New Roman" w:hAnsi="Times New Roman" w:cs="Times New Roman"/>
          <w:iCs/>
          <w:sz w:val="24"/>
          <w:szCs w:val="24"/>
        </w:rPr>
        <w:t>Желнина</w:t>
      </w:r>
      <w:proofErr w:type="spellEnd"/>
      <w:r w:rsidRPr="00392DB2">
        <w:rPr>
          <w:rFonts w:ascii="Times New Roman" w:hAnsi="Times New Roman" w:cs="Times New Roman"/>
          <w:iCs/>
          <w:sz w:val="24"/>
          <w:szCs w:val="24"/>
        </w:rPr>
        <w:t xml:space="preserve"> В.О.,  Денисова С.А. </w:t>
      </w:r>
      <w:r w:rsidRPr="00392DB2">
        <w:rPr>
          <w:rFonts w:ascii="Times New Roman" w:hAnsi="Times New Roman" w:cs="Times New Roman"/>
          <w:sz w:val="24"/>
          <w:szCs w:val="24"/>
        </w:rPr>
        <w:t xml:space="preserve">Влияние HCl на фазовые и экстракционные равновесия системы «вода – диантипирилметан –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алкилбензолсульфокислота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» // Проблемы теоретической и экспериментальной химии. Тезисы докладов XXVIII Российской молодежной научной конференции с международным участием, посвященной 100-летию со дня рождения профессора В.А. Кузнецова. Екатеринбург, 25–27 апреля 2018 года. – Екатеринбург: Изд-во Урал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>н-та, 2018. С. 96.</w:t>
      </w:r>
    </w:p>
    <w:p w:rsidR="00392DB2" w:rsidRPr="00392DB2" w:rsidRDefault="00392DB2" w:rsidP="00392DB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Заболотных С.А., </w:t>
      </w:r>
      <w:r w:rsidRPr="00392DB2">
        <w:rPr>
          <w:rFonts w:ascii="Times New Roman" w:hAnsi="Times New Roman" w:cs="Times New Roman"/>
          <w:iCs/>
          <w:sz w:val="24"/>
          <w:szCs w:val="24"/>
        </w:rPr>
        <w:t xml:space="preserve">Манылова К.О. </w:t>
      </w:r>
      <w:r w:rsidRPr="00392DB2">
        <w:rPr>
          <w:rFonts w:ascii="Times New Roman" w:hAnsi="Times New Roman" w:cs="Times New Roman"/>
          <w:sz w:val="24"/>
          <w:szCs w:val="24"/>
        </w:rPr>
        <w:t xml:space="preserve">Система «вода –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алкилбензолсульфокислота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 xml:space="preserve"> – HCl» для </w:t>
      </w:r>
      <w:proofErr w:type="spellStart"/>
      <w:proofErr w:type="gramStart"/>
      <w:r w:rsidRPr="00392DB2">
        <w:rPr>
          <w:rFonts w:ascii="Times New Roman" w:hAnsi="Times New Roman" w:cs="Times New Roman"/>
          <w:sz w:val="24"/>
          <w:szCs w:val="24"/>
        </w:rPr>
        <w:t>экстракционно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- фотометрического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 определения меди (II) С 1,2,3-бензотриазолом // Проблемы теоретической и экспериментальной химии. Тезисы докладов XXVIII Российской молодежной научной конференции с международным участием, посвященной 100-летию со дня рождения профессора В.А. Кузнецова. Екатеринбург, 25–27 апреля 2018 года. – Екатеринбург: Изд-во Урал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>н-та, 2018. С. 98.</w:t>
      </w:r>
    </w:p>
    <w:sectPr w:rsidR="00392DB2" w:rsidRPr="00392DB2" w:rsidSect="00392D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126AF"/>
    <w:multiLevelType w:val="hybridMultilevel"/>
    <w:tmpl w:val="94BA4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C70D9"/>
    <w:multiLevelType w:val="hybridMultilevel"/>
    <w:tmpl w:val="94BA4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07A84"/>
    <w:multiLevelType w:val="hybridMultilevel"/>
    <w:tmpl w:val="E7CC0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14224"/>
    <w:multiLevelType w:val="hybridMultilevel"/>
    <w:tmpl w:val="5CB4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712776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51619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A0561E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50D11"/>
    <w:multiLevelType w:val="hybridMultilevel"/>
    <w:tmpl w:val="CBFACEE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1295"/>
    <w:rsid w:val="0005030D"/>
    <w:rsid w:val="00392DB2"/>
    <w:rsid w:val="003B6718"/>
    <w:rsid w:val="00403197"/>
    <w:rsid w:val="0047141F"/>
    <w:rsid w:val="00531EBA"/>
    <w:rsid w:val="00581295"/>
    <w:rsid w:val="00A126BE"/>
    <w:rsid w:val="00A77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295"/>
    <w:pPr>
      <w:ind w:left="720"/>
      <w:contextualSpacing/>
    </w:pPr>
  </w:style>
  <w:style w:type="character" w:customStyle="1" w:styleId="4">
    <w:name w:val="Основной шрифт абзаца4"/>
    <w:rsid w:val="00581295"/>
  </w:style>
  <w:style w:type="character" w:styleId="a4">
    <w:name w:val="Hyperlink"/>
    <w:basedOn w:val="a0"/>
    <w:uiPriority w:val="99"/>
    <w:unhideWhenUsed/>
    <w:rsid w:val="0047141F"/>
    <w:rPr>
      <w:color w:val="0000FF"/>
      <w:u w:val="single"/>
    </w:rPr>
  </w:style>
  <w:style w:type="table" w:styleId="a5">
    <w:name w:val="Table Grid"/>
    <w:basedOn w:val="a1"/>
    <w:uiPriority w:val="39"/>
    <w:rsid w:val="00A773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ssanalytchem.org/car2017/Publications/2017-Abstract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hem.isu.ru/ru/science/conf/docs/Collection-of-scientific-papers-BSCC2017.pdf" TargetMode="External"/><Relationship Id="rId5" Type="http://schemas.openxmlformats.org/officeDocument/2006/relationships/hyperlink" Target="http://watchemec.ru/article/28335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ITCH</Company>
  <LinksUpToDate>false</LinksUpToDate>
  <CharactersWithSpaces>10713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room-315-2</dc:creator>
  <cp:keywords/>
  <dc:description/>
  <cp:lastModifiedBy>room-315-2</cp:lastModifiedBy>
  <cp:revision>3</cp:revision>
  <dcterms:created xsi:type="dcterms:W3CDTF">2018-05-14T07:40:00Z</dcterms:created>
  <dcterms:modified xsi:type="dcterms:W3CDTF">2018-05-14T07:40:00Z</dcterms:modified>
</cp:coreProperties>
</file>